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40" w:type="dxa"/>
        <w:shd w:val="clear" w:color="auto" w:fill="D6FFCC"/>
        <w:tblCellMar>
          <w:top w:w="15" w:type="dxa"/>
          <w:left w:w="15" w:type="dxa"/>
          <w:bottom w:w="15" w:type="dxa"/>
          <w:right w:w="15" w:type="dxa"/>
        </w:tblCellMar>
        <w:tblLook w:val="04A0" w:firstRow="1" w:lastRow="0" w:firstColumn="1" w:lastColumn="0" w:noHBand="0" w:noVBand="1"/>
      </w:tblPr>
      <w:tblGrid>
        <w:gridCol w:w="9840"/>
      </w:tblGrid>
      <w:tr w:rsidR="00883F5D" w:rsidRPr="00883F5D" w14:paraId="2DFF2EE3" w14:textId="77777777" w:rsidTr="00883F5D">
        <w:trPr>
          <w:trHeight w:val="330"/>
        </w:trPr>
        <w:tc>
          <w:tcPr>
            <w:tcW w:w="9840" w:type="dxa"/>
            <w:shd w:val="clear" w:color="auto" w:fill="D6FFCC"/>
            <w:tcMar>
              <w:top w:w="0" w:type="dxa"/>
              <w:left w:w="15" w:type="dxa"/>
              <w:bottom w:w="0" w:type="dxa"/>
              <w:right w:w="15" w:type="dxa"/>
            </w:tcMar>
            <w:hideMark/>
          </w:tcPr>
          <w:p w14:paraId="399BEDD1" w14:textId="77777777" w:rsidR="00883F5D" w:rsidRPr="00883F5D" w:rsidRDefault="00883F5D" w:rsidP="00883F5D">
            <w:r w:rsidRPr="00883F5D">
              <w:rPr>
                <w:b/>
                <w:bCs/>
                <w:u w:val="single"/>
              </w:rPr>
              <w:t>QUALIFICATION OF THE BIDDER</w:t>
            </w:r>
          </w:p>
        </w:tc>
      </w:tr>
      <w:tr w:rsidR="00883F5D" w:rsidRPr="00883F5D" w14:paraId="42F176B1" w14:textId="77777777" w:rsidTr="00883F5D">
        <w:trPr>
          <w:trHeight w:val="330"/>
        </w:trPr>
        <w:tc>
          <w:tcPr>
            <w:tcW w:w="9840" w:type="dxa"/>
            <w:shd w:val="clear" w:color="auto" w:fill="D6FFCC"/>
            <w:tcMar>
              <w:top w:w="0" w:type="dxa"/>
              <w:left w:w="15" w:type="dxa"/>
              <w:bottom w:w="0" w:type="dxa"/>
              <w:right w:w="15" w:type="dxa"/>
            </w:tcMar>
            <w:hideMark/>
          </w:tcPr>
          <w:p w14:paraId="31B68AA4" w14:textId="77777777" w:rsidR="00883F5D" w:rsidRPr="00883F5D" w:rsidRDefault="00883F5D" w:rsidP="00883F5D">
            <w:r w:rsidRPr="00883F5D">
              <w:t> </w:t>
            </w:r>
          </w:p>
        </w:tc>
      </w:tr>
      <w:tr w:rsidR="00883F5D" w:rsidRPr="00883F5D" w14:paraId="2D70A6F8" w14:textId="77777777" w:rsidTr="00883F5D">
        <w:trPr>
          <w:trHeight w:val="4410"/>
        </w:trPr>
        <w:tc>
          <w:tcPr>
            <w:tcW w:w="9840" w:type="dxa"/>
            <w:shd w:val="clear" w:color="auto" w:fill="D6FFCC"/>
            <w:tcMar>
              <w:top w:w="0" w:type="dxa"/>
              <w:left w:w="15" w:type="dxa"/>
              <w:bottom w:w="0" w:type="dxa"/>
              <w:right w:w="15" w:type="dxa"/>
            </w:tcMar>
            <w:hideMark/>
          </w:tcPr>
          <w:p w14:paraId="44633838" w14:textId="77777777" w:rsidR="00883F5D" w:rsidRPr="00883F5D" w:rsidRDefault="00883F5D" w:rsidP="00883F5D">
            <w:r w:rsidRPr="00883F5D">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w:t>
            </w:r>
            <w:proofErr w:type="gramStart"/>
            <w:r w:rsidRPr="00883F5D">
              <w:t>taken into account</w:t>
            </w:r>
            <w:proofErr w:type="gramEnd"/>
            <w:r w:rsidRPr="00883F5D">
              <w:t xml:space="preserve"> in determining the Bidder’s compliance with the qualifying criteria. The Bid can be submitted by any individual firm meeting the Qualifying Requirement (QR). 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r w:rsidRPr="00883F5D">
              <w:br/>
              <w:t>POWERGRID reserves the right to waive minor deviations if they do not materially affect the capability of the Bidder to perform the contract.</w:t>
            </w:r>
          </w:p>
        </w:tc>
      </w:tr>
      <w:tr w:rsidR="00883F5D" w:rsidRPr="00883F5D" w14:paraId="17C8D24A" w14:textId="77777777" w:rsidTr="00883F5D">
        <w:trPr>
          <w:trHeight w:val="330"/>
        </w:trPr>
        <w:tc>
          <w:tcPr>
            <w:tcW w:w="9840" w:type="dxa"/>
            <w:shd w:val="clear" w:color="auto" w:fill="D6FFCC"/>
            <w:tcMar>
              <w:top w:w="0" w:type="dxa"/>
              <w:left w:w="15" w:type="dxa"/>
              <w:bottom w:w="0" w:type="dxa"/>
              <w:right w:w="15" w:type="dxa"/>
            </w:tcMar>
            <w:hideMark/>
          </w:tcPr>
          <w:p w14:paraId="55C23DC7" w14:textId="77777777" w:rsidR="00883F5D" w:rsidRPr="00883F5D" w:rsidRDefault="00883F5D" w:rsidP="00883F5D">
            <w:r w:rsidRPr="00883F5D">
              <w:rPr>
                <w:b/>
                <w:bCs/>
              </w:rPr>
              <w:t>1.1 Technical Experience</w:t>
            </w:r>
          </w:p>
        </w:tc>
      </w:tr>
      <w:tr w:rsidR="00AC5774" w:rsidRPr="00883F5D" w14:paraId="17C846BA" w14:textId="77777777" w:rsidTr="00883F5D">
        <w:trPr>
          <w:trHeight w:val="1575"/>
        </w:trPr>
        <w:tc>
          <w:tcPr>
            <w:tcW w:w="9840" w:type="dxa"/>
            <w:shd w:val="clear" w:color="auto" w:fill="D6FFCC"/>
            <w:tcMar>
              <w:top w:w="0" w:type="dxa"/>
              <w:left w:w="15" w:type="dxa"/>
              <w:bottom w:w="0" w:type="dxa"/>
              <w:right w:w="15" w:type="dxa"/>
            </w:tcMar>
            <w:hideMark/>
          </w:tcPr>
          <w:p w14:paraId="0E380FF1" w14:textId="72E8793A" w:rsidR="00AC5774" w:rsidRPr="00883F5D" w:rsidRDefault="00AC5774" w:rsidP="00AC5774">
            <w:r>
              <w:rPr>
                <w:rFonts w:ascii="Book Antiqua" w:hAnsi="Book Antiqua"/>
                <w:color w:val="000000"/>
              </w:rPr>
              <w:t xml:space="preserve">Bidder should have successfully# completed any type of civil </w:t>
            </w:r>
            <w:proofErr w:type="gramStart"/>
            <w:r>
              <w:rPr>
                <w:rFonts w:ascii="Book Antiqua" w:hAnsi="Book Antiqua"/>
                <w:color w:val="000000"/>
              </w:rPr>
              <w:t>works</w:t>
            </w:r>
            <w:proofErr w:type="gramEnd"/>
            <w:r>
              <w:rPr>
                <w:rFonts w:ascii="Book Antiqua" w:hAnsi="Book Antiqua"/>
                <w:color w:val="000000"/>
              </w:rPr>
              <w:t xml:space="preserve"> except furnishing/renovation of building during the last seven (7) years as on the originally scheduled date of bid submission as per following:</w:t>
            </w:r>
          </w:p>
        </w:tc>
      </w:tr>
      <w:tr w:rsidR="00AC5774" w:rsidRPr="00883F5D" w14:paraId="426B056F" w14:textId="77777777" w:rsidTr="00883F5D">
        <w:trPr>
          <w:trHeight w:val="315"/>
        </w:trPr>
        <w:tc>
          <w:tcPr>
            <w:tcW w:w="9840" w:type="dxa"/>
            <w:shd w:val="clear" w:color="auto" w:fill="D6FFCC"/>
            <w:tcMar>
              <w:top w:w="0" w:type="dxa"/>
              <w:left w:w="15" w:type="dxa"/>
              <w:bottom w:w="0" w:type="dxa"/>
              <w:right w:w="15" w:type="dxa"/>
            </w:tcMar>
            <w:hideMark/>
          </w:tcPr>
          <w:p w14:paraId="794E0D8E" w14:textId="294105DD" w:rsidR="00AC5774" w:rsidRPr="00883F5D" w:rsidRDefault="00AC5774" w:rsidP="00AC5774">
            <w:r>
              <w:rPr>
                <w:rFonts w:ascii="Book Antiqua" w:hAnsi="Book Antiqua"/>
                <w:color w:val="000000"/>
              </w:rPr>
              <w:t>(i) Under one contract of value of not less than Rs. 347.86 Lakh (excl. GST)</w:t>
            </w:r>
            <w:r>
              <w:rPr>
                <w:rFonts w:ascii="Book Antiqua" w:hAnsi="Book Antiqua"/>
                <w:color w:val="000000"/>
              </w:rPr>
              <w:br/>
              <w:t>OR</w:t>
            </w:r>
            <w:r>
              <w:rPr>
                <w:rFonts w:ascii="Book Antiqua" w:hAnsi="Book Antiqua"/>
                <w:color w:val="000000"/>
              </w:rPr>
              <w:br/>
              <w:t>(ii) Under two contracts each of value not less than Rs. 217.42 Lakh (excl. GST)</w:t>
            </w:r>
            <w:r>
              <w:rPr>
                <w:rFonts w:ascii="Book Antiqua" w:hAnsi="Book Antiqua"/>
                <w:color w:val="000000"/>
              </w:rPr>
              <w:br/>
              <w:t>OR</w:t>
            </w:r>
            <w:r>
              <w:rPr>
                <w:rFonts w:ascii="Book Antiqua" w:hAnsi="Book Antiqua"/>
                <w:color w:val="000000"/>
              </w:rPr>
              <w:br/>
              <w:t>(iii) Under three contracts each of value of not less than Rs. 173.93 Lakh (excl. GST)</w:t>
            </w:r>
          </w:p>
        </w:tc>
      </w:tr>
      <w:tr w:rsidR="00883F5D" w:rsidRPr="00883F5D" w14:paraId="3933D291" w14:textId="77777777" w:rsidTr="00883F5D">
        <w:trPr>
          <w:trHeight w:val="945"/>
        </w:trPr>
        <w:tc>
          <w:tcPr>
            <w:tcW w:w="9840" w:type="dxa"/>
            <w:shd w:val="clear" w:color="auto" w:fill="D6FFCC"/>
            <w:tcMar>
              <w:top w:w="0" w:type="dxa"/>
              <w:left w:w="15" w:type="dxa"/>
              <w:bottom w:w="0" w:type="dxa"/>
              <w:right w:w="15" w:type="dxa"/>
            </w:tcMar>
            <w:hideMark/>
          </w:tcPr>
          <w:p w14:paraId="1EBC4F1D" w14:textId="77777777" w:rsidR="00883F5D" w:rsidRPr="00883F5D" w:rsidRDefault="00883F5D" w:rsidP="00883F5D">
            <w:r w:rsidRPr="00883F5D">
              <w:t> </w:t>
            </w:r>
          </w:p>
        </w:tc>
      </w:tr>
      <w:tr w:rsidR="00883F5D" w:rsidRPr="00883F5D" w14:paraId="7381B2B1" w14:textId="77777777" w:rsidTr="00883F5D">
        <w:trPr>
          <w:trHeight w:val="360"/>
        </w:trPr>
        <w:tc>
          <w:tcPr>
            <w:tcW w:w="9840" w:type="dxa"/>
            <w:shd w:val="clear" w:color="auto" w:fill="D6FFCC"/>
            <w:tcMar>
              <w:top w:w="0" w:type="dxa"/>
              <w:left w:w="15" w:type="dxa"/>
              <w:bottom w:w="0" w:type="dxa"/>
              <w:right w:w="15" w:type="dxa"/>
            </w:tcMar>
            <w:hideMark/>
          </w:tcPr>
          <w:p w14:paraId="1421E603" w14:textId="77777777" w:rsidR="00883F5D" w:rsidRPr="00883F5D" w:rsidRDefault="00883F5D" w:rsidP="00883F5D">
            <w:r w:rsidRPr="00883F5D">
              <w:t> </w:t>
            </w:r>
          </w:p>
        </w:tc>
      </w:tr>
      <w:tr w:rsidR="00883F5D" w:rsidRPr="00883F5D" w14:paraId="11490888" w14:textId="77777777" w:rsidTr="00883F5D">
        <w:trPr>
          <w:trHeight w:val="1575"/>
        </w:trPr>
        <w:tc>
          <w:tcPr>
            <w:tcW w:w="9840" w:type="dxa"/>
            <w:shd w:val="clear" w:color="auto" w:fill="D6FFCC"/>
            <w:tcMar>
              <w:top w:w="0" w:type="dxa"/>
              <w:left w:w="15" w:type="dxa"/>
              <w:bottom w:w="0" w:type="dxa"/>
              <w:right w:w="15" w:type="dxa"/>
            </w:tcMar>
            <w:hideMark/>
          </w:tcPr>
          <w:p w14:paraId="51B11394" w14:textId="77777777" w:rsidR="00883F5D" w:rsidRPr="00883F5D" w:rsidRDefault="00883F5D" w:rsidP="00883F5D">
            <w:r w:rsidRPr="00883F5D">
              <w:lastRenderedPageBreak/>
              <w:t># Successfully completed means issue of provisional or final taking over certificate (TOC) by the Employer to the contractor for the referred contract.</w:t>
            </w:r>
            <w:r w:rsidRPr="00883F5D">
              <w:br/>
              <w:t>Note: In case of works executed under a contract that had been awarded on a Joint Venture, the experience of individual Joint Venture partner shall be considered limited to the scope of that partner under the said contract</w:t>
            </w:r>
          </w:p>
        </w:tc>
      </w:tr>
      <w:tr w:rsidR="00883F5D" w:rsidRPr="00883F5D" w14:paraId="581071BE" w14:textId="77777777" w:rsidTr="00883F5D">
        <w:trPr>
          <w:trHeight w:val="1575"/>
        </w:trPr>
        <w:tc>
          <w:tcPr>
            <w:tcW w:w="9840" w:type="dxa"/>
            <w:shd w:val="clear" w:color="auto" w:fill="D6FFCC"/>
            <w:tcMar>
              <w:top w:w="0" w:type="dxa"/>
              <w:left w:w="15" w:type="dxa"/>
              <w:bottom w:w="0" w:type="dxa"/>
              <w:right w:w="15" w:type="dxa"/>
            </w:tcMar>
            <w:hideMark/>
          </w:tcPr>
          <w:p w14:paraId="39D9153C" w14:textId="77777777" w:rsidR="00883F5D" w:rsidRPr="00883F5D" w:rsidRDefault="00883F5D" w:rsidP="00883F5D">
            <w:r w:rsidRPr="00883F5D">
              <w:t xml:space="preserve">In case </w:t>
            </w:r>
            <w:proofErr w:type="gramStart"/>
            <w:r w:rsidRPr="00883F5D">
              <w:t>bidder</w:t>
            </w:r>
            <w:proofErr w:type="gramEnd"/>
            <w:r w:rsidRPr="00883F5D">
              <w:t xml:space="preserve">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883F5D" w:rsidRPr="00883F5D" w14:paraId="33228DEA" w14:textId="77777777" w:rsidTr="00883F5D">
        <w:trPr>
          <w:trHeight w:val="2205"/>
        </w:trPr>
        <w:tc>
          <w:tcPr>
            <w:tcW w:w="9840" w:type="dxa"/>
            <w:shd w:val="clear" w:color="auto" w:fill="D6FFCC"/>
            <w:tcMar>
              <w:top w:w="0" w:type="dxa"/>
              <w:left w:w="15" w:type="dxa"/>
              <w:bottom w:w="0" w:type="dxa"/>
              <w:right w:w="15" w:type="dxa"/>
            </w:tcMar>
            <w:hideMark/>
          </w:tcPr>
          <w:p w14:paraId="09E862CA" w14:textId="77777777" w:rsidR="00883F5D" w:rsidRPr="00883F5D" w:rsidRDefault="00883F5D" w:rsidP="00883F5D">
            <w:r w:rsidRPr="00883F5D">
              <w:t>Documents to be submitted by the Bidder as evidence of meeting the above QR:</w:t>
            </w:r>
            <w:r w:rsidRPr="00883F5D">
              <w:br/>
              <w:t>i.  Copy of Letter of Award/ Purchase order (along with detailed BOQ)</w:t>
            </w:r>
            <w:r w:rsidRPr="00883F5D">
              <w:br/>
              <w:t xml:space="preserve">ii. Completion Certificate(s) from the client for the work inter alia indicating </w:t>
            </w:r>
            <w:proofErr w:type="gramStart"/>
            <w:r w:rsidRPr="00883F5D">
              <w:t>final</w:t>
            </w:r>
            <w:proofErr w:type="gramEnd"/>
            <w:r w:rsidRPr="00883F5D">
              <w:t xml:space="preserve"> executed amount and date of completion or any other </w:t>
            </w:r>
            <w:proofErr w:type="gramStart"/>
            <w:r w:rsidRPr="00883F5D">
              <w:t>document,</w:t>
            </w:r>
            <w:proofErr w:type="gramEnd"/>
            <w:r w:rsidRPr="00883F5D">
              <w:t xml:space="preserve"> authenticated by the client, containing relevant information to conclusively establish that the bidder has completed the requisite works satisfactorily.</w:t>
            </w:r>
          </w:p>
        </w:tc>
      </w:tr>
      <w:tr w:rsidR="00883F5D" w:rsidRPr="00883F5D" w14:paraId="7262FAD2" w14:textId="77777777" w:rsidTr="00883F5D">
        <w:trPr>
          <w:trHeight w:val="330"/>
        </w:trPr>
        <w:tc>
          <w:tcPr>
            <w:tcW w:w="9840" w:type="dxa"/>
            <w:shd w:val="clear" w:color="auto" w:fill="D6FFCC"/>
            <w:tcMar>
              <w:top w:w="0" w:type="dxa"/>
              <w:left w:w="15" w:type="dxa"/>
              <w:bottom w:w="0" w:type="dxa"/>
              <w:right w:w="15" w:type="dxa"/>
            </w:tcMar>
            <w:hideMark/>
          </w:tcPr>
          <w:p w14:paraId="4FAB1C21" w14:textId="77777777" w:rsidR="00883F5D" w:rsidRPr="00883F5D" w:rsidRDefault="00883F5D" w:rsidP="00883F5D">
            <w:r w:rsidRPr="00883F5D">
              <w:rPr>
                <w:b/>
                <w:bCs/>
              </w:rPr>
              <w:t>1.2 Financial Position</w:t>
            </w:r>
          </w:p>
        </w:tc>
      </w:tr>
      <w:tr w:rsidR="00883F5D" w:rsidRPr="00883F5D" w14:paraId="7CAD321A" w14:textId="77777777" w:rsidTr="00883F5D">
        <w:trPr>
          <w:trHeight w:val="315"/>
        </w:trPr>
        <w:tc>
          <w:tcPr>
            <w:tcW w:w="9840" w:type="dxa"/>
            <w:shd w:val="clear" w:color="auto" w:fill="D6FFCC"/>
            <w:tcMar>
              <w:top w:w="0" w:type="dxa"/>
              <w:left w:w="15" w:type="dxa"/>
              <w:bottom w:w="0" w:type="dxa"/>
              <w:right w:w="15" w:type="dxa"/>
            </w:tcMar>
            <w:hideMark/>
          </w:tcPr>
          <w:p w14:paraId="5A3D4C83" w14:textId="77777777" w:rsidR="00883F5D" w:rsidRPr="00883F5D" w:rsidRDefault="00883F5D" w:rsidP="00883F5D">
            <w:r w:rsidRPr="00883F5D">
              <w:t> </w:t>
            </w:r>
          </w:p>
        </w:tc>
      </w:tr>
      <w:tr w:rsidR="00883F5D" w:rsidRPr="00883F5D" w14:paraId="7F056977" w14:textId="77777777" w:rsidTr="00883F5D">
        <w:trPr>
          <w:trHeight w:val="1380"/>
        </w:trPr>
        <w:tc>
          <w:tcPr>
            <w:tcW w:w="9840" w:type="dxa"/>
            <w:shd w:val="clear" w:color="auto" w:fill="D6FFCC"/>
            <w:tcMar>
              <w:top w:w="0" w:type="dxa"/>
              <w:left w:w="15" w:type="dxa"/>
              <w:bottom w:w="0" w:type="dxa"/>
              <w:right w:w="15" w:type="dxa"/>
            </w:tcMar>
            <w:hideMark/>
          </w:tcPr>
          <w:p w14:paraId="1B67FA98" w14:textId="37AE62EE" w:rsidR="00883F5D" w:rsidRPr="00883F5D" w:rsidRDefault="00883F5D" w:rsidP="00883F5D">
            <w:r w:rsidRPr="00883F5D">
              <w:t xml:space="preserve">Minimum Average Annual Turnover *(MAAT) for best three years i.e. 36 months out of </w:t>
            </w:r>
            <w:proofErr w:type="gramStart"/>
            <w:r w:rsidRPr="00883F5D">
              <w:t>last</w:t>
            </w:r>
            <w:proofErr w:type="gramEnd"/>
            <w:r w:rsidRPr="00883F5D">
              <w:t xml:space="preserve"> five financial years of the bidder should be</w:t>
            </w:r>
            <w:proofErr w:type="gramStart"/>
            <w:r w:rsidRPr="00883F5D">
              <w:t>:  Rs</w:t>
            </w:r>
            <w:proofErr w:type="gramEnd"/>
            <w:r w:rsidRPr="00883F5D">
              <w:t>. 652.25 Lakh</w:t>
            </w:r>
            <w:r w:rsidR="001E240E">
              <w:t xml:space="preserve"> </w:t>
            </w:r>
            <w:r w:rsidR="001E240E" w:rsidRPr="001E240E">
              <w:t>(excl. GST)</w:t>
            </w:r>
            <w:r w:rsidRPr="00883F5D">
              <w:br/>
              <w:t>* Note- Annual Gross Revenue from operations/Gross operating income as incorporated in the profit &amp; loss account excluding other operative income/other income.</w:t>
            </w:r>
          </w:p>
        </w:tc>
      </w:tr>
      <w:tr w:rsidR="00883F5D" w:rsidRPr="00883F5D" w14:paraId="170A04CD" w14:textId="77777777" w:rsidTr="00883F5D">
        <w:trPr>
          <w:trHeight w:val="315"/>
        </w:trPr>
        <w:tc>
          <w:tcPr>
            <w:tcW w:w="9840" w:type="dxa"/>
            <w:shd w:val="clear" w:color="auto" w:fill="D6FFCC"/>
            <w:tcMar>
              <w:top w:w="0" w:type="dxa"/>
              <w:left w:w="15" w:type="dxa"/>
              <w:bottom w:w="0" w:type="dxa"/>
              <w:right w:w="15" w:type="dxa"/>
            </w:tcMar>
            <w:hideMark/>
          </w:tcPr>
          <w:p w14:paraId="0DABE8AE" w14:textId="77777777" w:rsidR="00883F5D" w:rsidRPr="00883F5D" w:rsidRDefault="00883F5D" w:rsidP="00883F5D">
            <w:r w:rsidRPr="00883F5D">
              <w:t> </w:t>
            </w:r>
          </w:p>
        </w:tc>
      </w:tr>
      <w:tr w:rsidR="00883F5D" w:rsidRPr="00883F5D" w14:paraId="62936B7E" w14:textId="77777777" w:rsidTr="00883F5D">
        <w:trPr>
          <w:trHeight w:val="1575"/>
        </w:trPr>
        <w:tc>
          <w:tcPr>
            <w:tcW w:w="9840" w:type="dxa"/>
            <w:shd w:val="clear" w:color="auto" w:fill="D6FFCC"/>
            <w:tcMar>
              <w:top w:w="0" w:type="dxa"/>
              <w:left w:w="15" w:type="dxa"/>
              <w:bottom w:w="0" w:type="dxa"/>
              <w:right w:w="15" w:type="dxa"/>
            </w:tcMar>
            <w:hideMark/>
          </w:tcPr>
          <w:p w14:paraId="7666D8AD" w14:textId="77777777" w:rsidR="00883F5D" w:rsidRPr="00883F5D" w:rsidRDefault="00883F5D" w:rsidP="00883F5D">
            <w:r w:rsidRPr="00883F5D">
              <w:t xml:space="preserve">In case </w:t>
            </w:r>
            <w:proofErr w:type="gramStart"/>
            <w:r w:rsidRPr="00883F5D">
              <w:t>bidder</w:t>
            </w:r>
            <w:proofErr w:type="gramEnd"/>
            <w:r w:rsidRPr="00883F5D">
              <w:t xml:space="preserve"> is a holding company, the financial position criteria referred to in clause 1.2 above shall be of that holding company only (i.e excluding its subsidiary/ group companies). In case </w:t>
            </w:r>
            <w:proofErr w:type="gramStart"/>
            <w:r w:rsidRPr="00883F5D">
              <w:t>bidder</w:t>
            </w:r>
            <w:proofErr w:type="gramEnd"/>
            <w:r w:rsidRPr="00883F5D">
              <w:t xml:space="preserve"> is a subsidiary of a holding company, the financial position criteria referred to in clause 1.2 above shall be of that subsidiary company only (i.e excluding its </w:t>
            </w:r>
            <w:proofErr w:type="gramStart"/>
            <w:r w:rsidRPr="00883F5D">
              <w:t>holding  company</w:t>
            </w:r>
            <w:proofErr w:type="gramEnd"/>
            <w:r w:rsidRPr="00883F5D">
              <w:t>)</w:t>
            </w:r>
          </w:p>
        </w:tc>
      </w:tr>
      <w:tr w:rsidR="00883F5D" w:rsidRPr="00883F5D" w14:paraId="3E86EF8D" w14:textId="77777777" w:rsidTr="00883F5D">
        <w:trPr>
          <w:trHeight w:val="2790"/>
        </w:trPr>
        <w:tc>
          <w:tcPr>
            <w:tcW w:w="9840" w:type="dxa"/>
            <w:shd w:val="clear" w:color="auto" w:fill="D6FFCC"/>
            <w:tcMar>
              <w:top w:w="0" w:type="dxa"/>
              <w:left w:w="15" w:type="dxa"/>
              <w:bottom w:w="0" w:type="dxa"/>
              <w:right w:w="15" w:type="dxa"/>
            </w:tcMar>
            <w:hideMark/>
          </w:tcPr>
          <w:p w14:paraId="4C8FAA59" w14:textId="77777777" w:rsidR="00883F5D" w:rsidRPr="00883F5D" w:rsidRDefault="00883F5D" w:rsidP="00883F5D">
            <w:r w:rsidRPr="00883F5D">
              <w:lastRenderedPageBreak/>
              <w:t>The bidder shall also furnish following documents/details with its Bid:</w:t>
            </w:r>
            <w:r w:rsidRPr="00883F5D">
              <w:br/>
              <w:t>a) The complete annual reports together with Audited statement of accounts of the company for last five years of its own (separate) immediately preceding the date of submission of the ‘Bid’.</w:t>
            </w:r>
            <w:r w:rsidRPr="00883F5D">
              <w:br/>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tc>
      </w:tr>
      <w:tr w:rsidR="00883F5D" w:rsidRPr="00883F5D" w14:paraId="05C6B340" w14:textId="77777777" w:rsidTr="00883F5D">
        <w:trPr>
          <w:trHeight w:val="540"/>
        </w:trPr>
        <w:tc>
          <w:tcPr>
            <w:tcW w:w="9840" w:type="dxa"/>
            <w:shd w:val="clear" w:color="auto" w:fill="D6FFCC"/>
            <w:tcMar>
              <w:top w:w="0" w:type="dxa"/>
              <w:left w:w="15" w:type="dxa"/>
              <w:bottom w:w="0" w:type="dxa"/>
              <w:right w:w="15" w:type="dxa"/>
            </w:tcMar>
            <w:hideMark/>
          </w:tcPr>
          <w:p w14:paraId="59A0B82E" w14:textId="77777777" w:rsidR="00883F5D" w:rsidRPr="00883F5D" w:rsidRDefault="00883F5D" w:rsidP="00883F5D">
            <w:proofErr w:type="gramStart"/>
            <w:r w:rsidRPr="00883F5D">
              <w:rPr>
                <w:b/>
                <w:bCs/>
              </w:rPr>
              <w:t>NOTE :</w:t>
            </w:r>
            <w:proofErr w:type="gramEnd"/>
            <w:r w:rsidRPr="00883F5D">
              <w:rPr>
                <w:b/>
                <w:bCs/>
              </w:rPr>
              <w:t xml:space="preserve"> RELAXATION FOR MSEs/ STARTUPs</w:t>
            </w:r>
          </w:p>
        </w:tc>
      </w:tr>
      <w:tr w:rsidR="00883F5D" w:rsidRPr="00883F5D" w14:paraId="0B7246B5" w14:textId="77777777" w:rsidTr="00883F5D">
        <w:trPr>
          <w:trHeight w:val="1890"/>
        </w:trPr>
        <w:tc>
          <w:tcPr>
            <w:tcW w:w="9840" w:type="dxa"/>
            <w:shd w:val="clear" w:color="auto" w:fill="D6FFCC"/>
            <w:tcMar>
              <w:top w:w="0" w:type="dxa"/>
              <w:left w:w="15" w:type="dxa"/>
              <w:bottom w:w="0" w:type="dxa"/>
              <w:right w:w="15" w:type="dxa"/>
            </w:tcMar>
            <w:hideMark/>
          </w:tcPr>
          <w:p w14:paraId="32D75F5D" w14:textId="77777777" w:rsidR="00883F5D" w:rsidRPr="00883F5D" w:rsidRDefault="00883F5D" w:rsidP="00883F5D">
            <w:r w:rsidRPr="00883F5D">
              <w:t>MSEs^/ START-UPs^^ meeting the specified requirements at para 1.1 above, shall also be considered qualified if they meet 80% (Eighty percent) of the requirements specified at para 1.2 above.</w:t>
            </w:r>
            <w:r w:rsidRPr="00883F5D">
              <w:br/>
              <w:t>^MSEs as defined in bidding documents.</w:t>
            </w:r>
            <w:r w:rsidRPr="00883F5D">
              <w:br/>
              <w:t>^^START-Ups as defined by DPIIT, applicable as on the originally scheduled date of bid opening</w:t>
            </w:r>
          </w:p>
        </w:tc>
      </w:tr>
      <w:tr w:rsidR="00883F5D" w:rsidRPr="00883F5D" w14:paraId="78CA2922" w14:textId="77777777" w:rsidTr="00883F5D">
        <w:trPr>
          <w:trHeight w:val="375"/>
        </w:trPr>
        <w:tc>
          <w:tcPr>
            <w:tcW w:w="9840" w:type="dxa"/>
            <w:shd w:val="clear" w:color="auto" w:fill="D6FFCC"/>
            <w:tcMar>
              <w:top w:w="0" w:type="dxa"/>
              <w:left w:w="15" w:type="dxa"/>
              <w:bottom w:w="0" w:type="dxa"/>
              <w:right w:w="15" w:type="dxa"/>
            </w:tcMar>
            <w:hideMark/>
          </w:tcPr>
          <w:p w14:paraId="3A0F5204" w14:textId="77777777" w:rsidR="00883F5D" w:rsidRPr="00883F5D" w:rsidRDefault="00883F5D" w:rsidP="00883F5D">
            <w:r w:rsidRPr="00883F5D">
              <w:t>1.3 Joint Venture Bids- Not Applicable</w:t>
            </w:r>
          </w:p>
        </w:tc>
      </w:tr>
      <w:tr w:rsidR="00883F5D" w:rsidRPr="00883F5D" w14:paraId="4DD6C73F" w14:textId="77777777" w:rsidTr="00883F5D">
        <w:trPr>
          <w:trHeight w:val="630"/>
        </w:trPr>
        <w:tc>
          <w:tcPr>
            <w:tcW w:w="9840" w:type="dxa"/>
            <w:shd w:val="clear" w:color="auto" w:fill="D6FFCC"/>
            <w:tcMar>
              <w:top w:w="0" w:type="dxa"/>
              <w:left w:w="15" w:type="dxa"/>
              <w:bottom w:w="0" w:type="dxa"/>
              <w:right w:w="15" w:type="dxa"/>
            </w:tcMar>
            <w:hideMark/>
          </w:tcPr>
          <w:p w14:paraId="7E98FAB4" w14:textId="77777777" w:rsidR="00883F5D" w:rsidRPr="00883F5D" w:rsidRDefault="00883F5D" w:rsidP="00883F5D">
            <w:r w:rsidRPr="00883F5D">
              <w:t>2.0 The bidder shall furnish documentary evidence in support of the qualifying requirements stipulated above.</w:t>
            </w:r>
          </w:p>
        </w:tc>
      </w:tr>
      <w:tr w:rsidR="00883F5D" w:rsidRPr="00883F5D" w14:paraId="6A40816D" w14:textId="77777777" w:rsidTr="00883F5D">
        <w:trPr>
          <w:trHeight w:val="315"/>
        </w:trPr>
        <w:tc>
          <w:tcPr>
            <w:tcW w:w="9840" w:type="dxa"/>
            <w:shd w:val="clear" w:color="auto" w:fill="D6FFCC"/>
            <w:tcMar>
              <w:top w:w="0" w:type="dxa"/>
              <w:left w:w="15" w:type="dxa"/>
              <w:bottom w:w="0" w:type="dxa"/>
              <w:right w:w="15" w:type="dxa"/>
            </w:tcMar>
            <w:hideMark/>
          </w:tcPr>
          <w:p w14:paraId="43A69F77" w14:textId="77777777" w:rsidR="00883F5D" w:rsidRPr="00883F5D" w:rsidRDefault="00883F5D" w:rsidP="00883F5D">
            <w:r w:rsidRPr="00883F5D">
              <w:t> </w:t>
            </w:r>
          </w:p>
        </w:tc>
      </w:tr>
    </w:tbl>
    <w:p w14:paraId="1F74EF5F" w14:textId="77777777" w:rsidR="007233A4" w:rsidRDefault="007233A4"/>
    <w:sectPr w:rsidR="007233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F5D"/>
    <w:rsid w:val="00074578"/>
    <w:rsid w:val="001514A9"/>
    <w:rsid w:val="001E240E"/>
    <w:rsid w:val="00294306"/>
    <w:rsid w:val="002F1716"/>
    <w:rsid w:val="00380392"/>
    <w:rsid w:val="003C587C"/>
    <w:rsid w:val="005340AE"/>
    <w:rsid w:val="00604660"/>
    <w:rsid w:val="006B4254"/>
    <w:rsid w:val="007233A4"/>
    <w:rsid w:val="00851BE3"/>
    <w:rsid w:val="00883F5D"/>
    <w:rsid w:val="008B4124"/>
    <w:rsid w:val="00AC5774"/>
    <w:rsid w:val="00B17BC9"/>
    <w:rsid w:val="00CB1E38"/>
    <w:rsid w:val="00E12657"/>
    <w:rsid w:val="00F31A0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14F11"/>
  <w15:chartTrackingRefBased/>
  <w15:docId w15:val="{989AFDF2-9450-475B-B74C-AB98A7F57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883F5D"/>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883F5D"/>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883F5D"/>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883F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3F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3F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3F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3F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3F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3F5D"/>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883F5D"/>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883F5D"/>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883F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3F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3F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3F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3F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3F5D"/>
    <w:rPr>
      <w:rFonts w:eastAsiaTheme="majorEastAsia" w:cstheme="majorBidi"/>
      <w:color w:val="272727" w:themeColor="text1" w:themeTint="D8"/>
    </w:rPr>
  </w:style>
  <w:style w:type="paragraph" w:styleId="Title">
    <w:name w:val="Title"/>
    <w:basedOn w:val="Normal"/>
    <w:next w:val="Normal"/>
    <w:link w:val="TitleChar"/>
    <w:uiPriority w:val="10"/>
    <w:qFormat/>
    <w:rsid w:val="00883F5D"/>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883F5D"/>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883F5D"/>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883F5D"/>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883F5D"/>
    <w:pPr>
      <w:spacing w:before="160"/>
      <w:jc w:val="center"/>
    </w:pPr>
    <w:rPr>
      <w:i/>
      <w:iCs/>
      <w:color w:val="404040" w:themeColor="text1" w:themeTint="BF"/>
    </w:rPr>
  </w:style>
  <w:style w:type="character" w:customStyle="1" w:styleId="QuoteChar">
    <w:name w:val="Quote Char"/>
    <w:basedOn w:val="DefaultParagraphFont"/>
    <w:link w:val="Quote"/>
    <w:uiPriority w:val="29"/>
    <w:rsid w:val="00883F5D"/>
    <w:rPr>
      <w:rFonts w:cs="Mangal"/>
      <w:i/>
      <w:iCs/>
      <w:color w:val="404040" w:themeColor="text1" w:themeTint="BF"/>
    </w:rPr>
  </w:style>
  <w:style w:type="paragraph" w:styleId="ListParagraph">
    <w:name w:val="List Paragraph"/>
    <w:basedOn w:val="Normal"/>
    <w:uiPriority w:val="34"/>
    <w:qFormat/>
    <w:rsid w:val="00883F5D"/>
    <w:pPr>
      <w:ind w:left="720"/>
      <w:contextualSpacing/>
    </w:pPr>
  </w:style>
  <w:style w:type="character" w:styleId="IntenseEmphasis">
    <w:name w:val="Intense Emphasis"/>
    <w:basedOn w:val="DefaultParagraphFont"/>
    <w:uiPriority w:val="21"/>
    <w:qFormat/>
    <w:rsid w:val="00883F5D"/>
    <w:rPr>
      <w:i/>
      <w:iCs/>
      <w:color w:val="0F4761" w:themeColor="accent1" w:themeShade="BF"/>
    </w:rPr>
  </w:style>
  <w:style w:type="paragraph" w:styleId="IntenseQuote">
    <w:name w:val="Intense Quote"/>
    <w:basedOn w:val="Normal"/>
    <w:next w:val="Normal"/>
    <w:link w:val="IntenseQuoteChar"/>
    <w:uiPriority w:val="30"/>
    <w:qFormat/>
    <w:rsid w:val="00883F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3F5D"/>
    <w:rPr>
      <w:rFonts w:cs="Mangal"/>
      <w:i/>
      <w:iCs/>
      <w:color w:val="0F4761" w:themeColor="accent1" w:themeShade="BF"/>
    </w:rPr>
  </w:style>
  <w:style w:type="character" w:styleId="IntenseReference">
    <w:name w:val="Intense Reference"/>
    <w:basedOn w:val="DefaultParagraphFont"/>
    <w:uiPriority w:val="32"/>
    <w:qFormat/>
    <w:rsid w:val="00883F5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214057">
      <w:bodyDiv w:val="1"/>
      <w:marLeft w:val="0"/>
      <w:marRight w:val="0"/>
      <w:marTop w:val="0"/>
      <w:marBottom w:val="0"/>
      <w:divBdr>
        <w:top w:val="none" w:sz="0" w:space="0" w:color="auto"/>
        <w:left w:val="none" w:sz="0" w:space="0" w:color="auto"/>
        <w:bottom w:val="none" w:sz="0" w:space="0" w:color="auto"/>
        <w:right w:val="none" w:sz="0" w:space="0" w:color="auto"/>
      </w:divBdr>
    </w:div>
    <w:div w:id="107100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736</Words>
  <Characters>4197</Characters>
  <Application>Microsoft Office Word</Application>
  <DocSecurity>0</DocSecurity>
  <Lines>34</Lines>
  <Paragraphs>9</Paragraphs>
  <ScaleCrop>false</ScaleCrop>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19</cp:revision>
  <dcterms:created xsi:type="dcterms:W3CDTF">2025-06-18T04:44:00Z</dcterms:created>
  <dcterms:modified xsi:type="dcterms:W3CDTF">2025-07-10T04:52:00Z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2025-06-18T04:44:46Z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b67cc4c8-9536-4aea-8edf-04cc0ab083f7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